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727C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</w:pPr>
      <w:r w:rsidRPr="006C49CC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V. Wymagania organizacyjne</w:t>
      </w:r>
    </w:p>
    <w:p w14:paraId="067DDE49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1. Organizatorzy regat i sędziowie stosować będą przepisy:</w:t>
      </w:r>
    </w:p>
    <w:p w14:paraId="25C544E7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a) Przepisy Regatowe Żeglarstwa (PRŻ),</w:t>
      </w:r>
    </w:p>
    <w:p w14:paraId="1BF1161B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b) formuł wyrównawczych ORC i/lub KWR,</w:t>
      </w:r>
    </w:p>
    <w:p w14:paraId="0AE9C887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c) World Sailing Offshore Special Regulations (WS OSR),</w:t>
      </w:r>
    </w:p>
    <w:p w14:paraId="45BE97CB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d) Międzynarodowe Przepisy Zapobiegania Zderzeniom na Morzu (MPZZM).</w:t>
      </w:r>
    </w:p>
    <w:p w14:paraId="3BD21BCA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2. W zakresie PRŻ obowiązuje bezwarunkowe, z wykluczeniem jakichkolwiek odstępstw przestrzeganie przepisów:</w:t>
      </w:r>
    </w:p>
    <w:p w14:paraId="0680F472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a) 63.4</w:t>
      </w: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ab/>
        <w:t>- konflikt interesów</w:t>
      </w:r>
    </w:p>
    <w:p w14:paraId="1C2E67A6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b) 69 </w:t>
      </w: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ab/>
        <w:t>- naganne zachowanie</w:t>
      </w:r>
    </w:p>
    <w:p w14:paraId="3B4B018E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c) 77 </w:t>
      </w: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ab/>
        <w:t>- identyfikacja na żaglach</w:t>
      </w:r>
    </w:p>
    <w:p w14:paraId="47876B8B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d) 78 </w:t>
      </w: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ab/>
        <w:t>- przepisy klasowe, certyfikaty</w:t>
      </w:r>
    </w:p>
    <w:p w14:paraId="31358DDC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3. W zakresie WS OSR ustalony zostaje obowiązek stosowania w regatach na:</w:t>
      </w:r>
    </w:p>
    <w:p w14:paraId="6E900D02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a) </w:t>
      </w:r>
      <w:bookmarkStart w:id="0" w:name="_Hlk89952674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morskich wodach osłoniętych</w:t>
      </w:r>
      <w:r w:rsidRPr="006C49CC">
        <w:rPr>
          <w:rFonts w:ascii="Arial" w:eastAsia="Times New Roman" w:hAnsi="Arial" w:cs="Arial"/>
          <w:color w:val="FF0000"/>
          <w:sz w:val="20"/>
          <w:szCs w:val="20"/>
          <w:vertAlign w:val="superscript"/>
          <w:lang w:val="pl-PL" w:eastAsia="pl-PL"/>
        </w:rPr>
        <w:footnoteReference w:id="1"/>
      </w: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 w porze </w:t>
      </w:r>
      <w:bookmarkEnd w:id="0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dziennej, na trasach zlokalizowanych </w:t>
      </w:r>
      <w:bookmarkStart w:id="1" w:name="_Hlk89952205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w odległości do 10 Mm od brzegu, przepisów</w:t>
      </w:r>
      <w:bookmarkEnd w:id="1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 dodatku B (</w:t>
      </w:r>
      <w:proofErr w:type="spellStart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App.B</w:t>
      </w:r>
      <w:proofErr w:type="spellEnd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);</w:t>
      </w:r>
    </w:p>
    <w:p w14:paraId="274FE8A2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b) </w:t>
      </w:r>
      <w:bookmarkStart w:id="2" w:name="_Hlk89952429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wodach morskich otwartych w porze dziennej w odległości do 8 Mm od brzegu oraz morskich wodach osłoniętych w porze nocnej, przepisów kategorii 4;</w:t>
      </w:r>
    </w:p>
    <w:bookmarkEnd w:id="2"/>
    <w:p w14:paraId="3F9C5FB3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c) wodach morskich otwartych w porze dziennej w odległości pow. 8 do 15 Mm od brzegu, przepisów </w:t>
      </w:r>
    </w:p>
    <w:p w14:paraId="6D102F7D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kategorii 3;</w:t>
      </w:r>
    </w:p>
    <w:p w14:paraId="20FAC9F8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d) wodach morskich otwartych w porze dziennej w odległości pow. 15 Mm od brzegu, przepisów </w:t>
      </w:r>
    </w:p>
    <w:p w14:paraId="5022F6CD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kategorii 3 z tratwą (Cat.3+raft);</w:t>
      </w:r>
    </w:p>
    <w:p w14:paraId="6862E9CA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e) wodach morskich otwartych w porze nocnej bez względu na odległość od brzegu, przepisów kategorii 3 z tratwą (Cat.3+raft).</w:t>
      </w:r>
    </w:p>
    <w:p w14:paraId="35AFE9FD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4. Niżej wymienione zmiany </w:t>
      </w:r>
      <w:proofErr w:type="spellStart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ZoR</w:t>
      </w:r>
      <w:proofErr w:type="spellEnd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 nie będą dokonywane w okresie późniejszym niż:</w:t>
      </w:r>
    </w:p>
    <w:p w14:paraId="38B04F33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4.1 - 7 dni przed startem do pierwszego wyścigu regat:</w:t>
      </w:r>
    </w:p>
    <w:p w14:paraId="5EDB2B85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a) termin złożenia zgłoszenia i rejestracji uczestników,</w:t>
      </w:r>
    </w:p>
    <w:p w14:paraId="19217EE9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b) termin zapłaty i wysokość opłaty wpisowej,</w:t>
      </w:r>
    </w:p>
    <w:p w14:paraId="350E7235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c) data ważności certyfikatu pomiarowego.</w:t>
      </w:r>
    </w:p>
    <w:p w14:paraId="064032A0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4.2 - 3 dni przed startem do pierwszego wyścigu regat:</w:t>
      </w:r>
    </w:p>
    <w:p w14:paraId="67E2CFA8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a) termin startu do pierwszego wyścigu,</w:t>
      </w:r>
    </w:p>
    <w:p w14:paraId="03454E54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b) procedury i terminy kontroli sprzętu lub pomiarów,</w:t>
      </w:r>
    </w:p>
    <w:p w14:paraId="14DAAE61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c) zasady klasyfikacji.</w:t>
      </w:r>
    </w:p>
    <w:p w14:paraId="24608C1E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5. </w:t>
      </w:r>
      <w:bookmarkStart w:id="3" w:name="_Hlk89958776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Organizator ustali jedną, obowiązującą wysokość opłaty wpisowej bez względu na termin dokonania jej wpłaty.</w:t>
      </w:r>
    </w:p>
    <w:bookmarkEnd w:id="3"/>
    <w:p w14:paraId="26EC3351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sz w:val="20"/>
          <w:szCs w:val="20"/>
          <w:lang w:val="pl-PL" w:eastAsia="pl-PL"/>
        </w:rPr>
        <w:t>6. W klasach ORC i KWR klasyfikowane będą wyłącznie jachty posiadające ważne świadectwo pomiarowe.</w:t>
      </w:r>
    </w:p>
    <w:p w14:paraId="4E796ACA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strike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strike/>
          <w:sz w:val="20"/>
          <w:szCs w:val="20"/>
          <w:lang w:val="pl-PL" w:eastAsia="pl-PL"/>
        </w:rPr>
        <w:t xml:space="preserve">3. Klasyfikacją objęte będą wyłącznie regaty, których Organizatorzy prześlą </w:t>
      </w:r>
      <w:bookmarkStart w:id="4" w:name="_Hlk89950223"/>
      <w:r w:rsidRPr="006C49CC">
        <w:rPr>
          <w:rFonts w:ascii="Arial" w:eastAsia="Times New Roman" w:hAnsi="Arial" w:cs="Arial"/>
          <w:strike/>
          <w:sz w:val="20"/>
          <w:szCs w:val="20"/>
          <w:lang w:val="pl-PL" w:eastAsia="pl-PL"/>
        </w:rPr>
        <w:t>na adres Biura PBP</w:t>
      </w:r>
      <w:bookmarkEnd w:id="4"/>
      <w:r w:rsidRPr="006C49CC">
        <w:rPr>
          <w:rFonts w:ascii="Arial" w:eastAsia="Times New Roman" w:hAnsi="Arial" w:cs="Arial"/>
          <w:strike/>
          <w:sz w:val="20"/>
          <w:szCs w:val="20"/>
          <w:lang w:val="pl-PL" w:eastAsia="pl-PL"/>
        </w:rPr>
        <w:t>:</w:t>
      </w:r>
    </w:p>
    <w:p w14:paraId="2302A259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sz w:val="20"/>
          <w:szCs w:val="20"/>
          <w:lang w:val="pl-PL" w:eastAsia="pl-PL"/>
        </w:rPr>
        <w:t xml:space="preserve">7. Warunkiem ujęcia w klasyfikacji PBP regat umieszczonych w Kalendarzu PBP jest doręczenie na adres Biura PBP przez Organizatora regat </w:t>
      </w: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w terminie</w:t>
      </w:r>
      <w:r w:rsidRPr="006C49CC">
        <w:rPr>
          <w:rFonts w:ascii="Times New Roman" w:eastAsia="Times New Roman" w:hAnsi="Times New Roman" w:cs="Times New Roman"/>
          <w:color w:val="FF0000"/>
          <w:sz w:val="24"/>
          <w:szCs w:val="24"/>
          <w:lang w:val="pl-PL" w:eastAsia="pl-PL"/>
        </w:rPr>
        <w:t xml:space="preserve"> </w:t>
      </w: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nie później niż 30 dni przed terminem pierwszego wyścigu regat </w:t>
      </w:r>
      <w:r w:rsidRPr="006C49CC">
        <w:rPr>
          <w:rFonts w:ascii="Arial" w:eastAsia="Times New Roman" w:hAnsi="Arial" w:cs="Arial"/>
          <w:strike/>
          <w:sz w:val="20"/>
          <w:szCs w:val="20"/>
          <w:lang w:val="pl-PL" w:eastAsia="pl-PL"/>
        </w:rPr>
        <w:t>do 30 kwietnia roku obowiązywania</w:t>
      </w:r>
    </w:p>
    <w:p w14:paraId="371AF771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sz w:val="20"/>
          <w:szCs w:val="20"/>
          <w:lang w:val="pl-PL" w:eastAsia="pl-PL"/>
        </w:rPr>
        <w:t>a. deklaracji</w:t>
      </w:r>
      <w:r w:rsidRPr="006C49CC">
        <w:rPr>
          <w:rFonts w:ascii="Arial" w:eastAsia="Times New Roman" w:hAnsi="Arial" w:cs="Arial"/>
          <w:sz w:val="20"/>
          <w:szCs w:val="20"/>
          <w:vertAlign w:val="superscript"/>
          <w:lang w:val="pl-PL" w:eastAsia="pl-PL"/>
        </w:rPr>
        <w:footnoteReference w:id="2"/>
      </w:r>
      <w:r w:rsidRPr="006C49CC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dotyczącej akceptacji przepisów niniejszego regulaminu warunków uczestnictwa w PBP;</w:t>
      </w:r>
    </w:p>
    <w:p w14:paraId="20936BFD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b. tekstu </w:t>
      </w:r>
      <w:bookmarkStart w:id="5" w:name="_Hlk89949694"/>
      <w:proofErr w:type="spellStart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ZoR</w:t>
      </w:r>
      <w:bookmarkEnd w:id="5"/>
      <w:proofErr w:type="spellEnd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;</w:t>
      </w:r>
    </w:p>
    <w:p w14:paraId="52A29CC1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c. opublikowania </w:t>
      </w:r>
      <w:proofErr w:type="spellStart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ZoR</w:t>
      </w:r>
      <w:proofErr w:type="spellEnd"/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 na oficjalnej stronie internetowej regat i/lub na stronie właściwego OZŻ.</w:t>
      </w:r>
    </w:p>
    <w:p w14:paraId="43647BC5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sz w:val="20"/>
          <w:szCs w:val="20"/>
          <w:lang w:val="pl-PL" w:eastAsia="pl-PL"/>
        </w:rPr>
        <w:t xml:space="preserve">8. </w:t>
      </w: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Organizatorzy zobowiązani są doręczyć na adres Biura PBP </w:t>
      </w:r>
      <w:r w:rsidRPr="006C49CC">
        <w:rPr>
          <w:rFonts w:ascii="Arial" w:eastAsia="Times New Roman" w:hAnsi="Arial" w:cs="Arial"/>
          <w:sz w:val="20"/>
          <w:szCs w:val="20"/>
          <w:lang w:val="pl-PL" w:eastAsia="pl-PL"/>
        </w:rPr>
        <w:t>sprawozdanie</w:t>
      </w:r>
      <w:r w:rsidRPr="006C49CC">
        <w:rPr>
          <w:rFonts w:ascii="Arial" w:eastAsia="Times New Roman" w:hAnsi="Arial" w:cs="Arial"/>
          <w:sz w:val="20"/>
          <w:szCs w:val="20"/>
          <w:vertAlign w:val="superscript"/>
          <w:lang w:val="pl-PL" w:eastAsia="pl-PL"/>
        </w:rPr>
        <w:footnoteReference w:id="3"/>
      </w:r>
      <w:r w:rsidRPr="006C49CC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z regat </w:t>
      </w:r>
      <w:r w:rsidRPr="006C49CC">
        <w:rPr>
          <w:rFonts w:ascii="Arial" w:eastAsia="Times New Roman" w:hAnsi="Arial" w:cs="Arial"/>
          <w:strike/>
          <w:sz w:val="20"/>
          <w:szCs w:val="20"/>
          <w:lang w:val="pl-PL" w:eastAsia="pl-PL"/>
        </w:rPr>
        <w:t>w terminie</w:t>
      </w:r>
      <w:r w:rsidRPr="006C49CC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nie później niż</w:t>
      </w:r>
      <w:r w:rsidRPr="006C49CC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4 dnia od daty ogłoszenia wyników regat.</w:t>
      </w:r>
    </w:p>
    <w:p w14:paraId="00ECFE60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strike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9. Organizator zobowiązany jest ubezpieczyć regaty w zakresie OC na kwotę min. 1,5 mln €.</w:t>
      </w:r>
    </w:p>
    <w:p w14:paraId="1EE75922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strike/>
          <w:sz w:val="20"/>
          <w:szCs w:val="20"/>
          <w:lang w:val="pl-PL" w:eastAsia="pl-PL"/>
        </w:rPr>
        <w:t>4. Organizatorzy regat klasyfikowanych w PBP zobowiązani są do wypełnienia warunków wynikających z przepisów niniejszego regulaminu w tym złożonej deklaracji Organizatora lub zawartej umowy.</w:t>
      </w: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 xml:space="preserve"> </w:t>
      </w:r>
    </w:p>
    <w:p w14:paraId="2C531FEE" w14:textId="77777777" w:rsidR="006C49CC" w:rsidRPr="006C49CC" w:rsidRDefault="006C49CC" w:rsidP="006C49CC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C49CC">
        <w:rPr>
          <w:rFonts w:ascii="Arial" w:eastAsia="Times New Roman" w:hAnsi="Arial" w:cs="Arial"/>
          <w:color w:val="FF0000"/>
          <w:sz w:val="20"/>
          <w:szCs w:val="20"/>
          <w:lang w:val="pl-PL" w:eastAsia="pl-PL"/>
        </w:rPr>
        <w:t>10.</w:t>
      </w:r>
      <w:r w:rsidRPr="006C49CC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Niedopełnienie postanowień niniejszego rozdziału skutkować będzie odmową ujęcia regat w bieżącej klasyfikacji oraz możliwością odmowy zamieszczenia regat w kalendarzach przyszłych klasyfikacji PBP.</w:t>
      </w:r>
    </w:p>
    <w:p w14:paraId="1D365426" w14:textId="63D60969" w:rsidR="007860B0" w:rsidRPr="006C49CC" w:rsidRDefault="00A6760D" w:rsidP="006C49CC">
      <w:pPr>
        <w:rPr>
          <w:lang w:val="pl-PL"/>
        </w:rPr>
      </w:pPr>
    </w:p>
    <w:sectPr w:rsidR="007860B0" w:rsidRPr="006C49CC" w:rsidSect="006F4175">
      <w:pgSz w:w="11906" w:h="16838" w:code="9"/>
      <w:pgMar w:top="567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EB6E" w14:textId="77777777" w:rsidR="00A6760D" w:rsidRDefault="00A6760D" w:rsidP="006C49CC">
      <w:pPr>
        <w:spacing w:line="240" w:lineRule="auto"/>
      </w:pPr>
      <w:r>
        <w:separator/>
      </w:r>
    </w:p>
  </w:endnote>
  <w:endnote w:type="continuationSeparator" w:id="0">
    <w:p w14:paraId="736E2F52" w14:textId="77777777" w:rsidR="00A6760D" w:rsidRDefault="00A6760D" w:rsidP="006C4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99B5" w14:textId="77777777" w:rsidR="00A6760D" w:rsidRDefault="00A6760D" w:rsidP="006C49CC">
      <w:pPr>
        <w:spacing w:line="240" w:lineRule="auto"/>
      </w:pPr>
      <w:r>
        <w:separator/>
      </w:r>
    </w:p>
  </w:footnote>
  <w:footnote w:type="continuationSeparator" w:id="0">
    <w:p w14:paraId="3BE5BEED" w14:textId="77777777" w:rsidR="00A6760D" w:rsidRDefault="00A6760D" w:rsidP="006C49CC">
      <w:pPr>
        <w:spacing w:line="240" w:lineRule="auto"/>
      </w:pPr>
      <w:r>
        <w:continuationSeparator/>
      </w:r>
    </w:p>
  </w:footnote>
  <w:footnote w:id="1">
    <w:p w14:paraId="0BFCC3BF" w14:textId="77777777" w:rsidR="006C49CC" w:rsidRPr="009340B7" w:rsidRDefault="006C49CC" w:rsidP="006C49CC">
      <w:pPr>
        <w:pStyle w:val="Tekstprzypisudolnego"/>
        <w:rPr>
          <w:color w:val="FF0000"/>
        </w:rPr>
      </w:pPr>
      <w:r w:rsidRPr="009340B7">
        <w:rPr>
          <w:rStyle w:val="Odwoanieprzypisudolnego"/>
          <w:color w:val="FF0000"/>
        </w:rPr>
        <w:footnoteRef/>
      </w:r>
      <w:r w:rsidRPr="009340B7">
        <w:rPr>
          <w:color w:val="FF0000"/>
        </w:rPr>
        <w:t xml:space="preserve"> morskimi wodami osłoniętymi są: akweny Zalewów Szczecińskiego</w:t>
      </w:r>
      <w:r>
        <w:rPr>
          <w:color w:val="FF0000"/>
        </w:rPr>
        <w:t xml:space="preserve">, </w:t>
      </w:r>
      <w:r w:rsidRPr="009340B7">
        <w:rPr>
          <w:color w:val="FF0000"/>
        </w:rPr>
        <w:t xml:space="preserve">Wiślanego </w:t>
      </w:r>
      <w:r>
        <w:rPr>
          <w:color w:val="FF0000"/>
        </w:rPr>
        <w:t xml:space="preserve">i Kaliningradzkiego </w:t>
      </w:r>
      <w:r w:rsidRPr="009340B7">
        <w:rPr>
          <w:color w:val="FF0000"/>
        </w:rPr>
        <w:t>wraz z akwenami połączonych wód wewnętrznych oraz akwen Zatoki Gdańskiej od NE ograniczony linią łączącą Hel i Przekop Mierzei Wiślanej</w:t>
      </w:r>
    </w:p>
  </w:footnote>
  <w:footnote w:id="2">
    <w:p w14:paraId="7AEE1CC9" w14:textId="77777777" w:rsidR="006C49CC" w:rsidRDefault="006C49CC" w:rsidP="006C49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71E8">
        <w:t xml:space="preserve">wzór </w:t>
      </w:r>
      <w:r>
        <w:t xml:space="preserve">deklaracji </w:t>
      </w:r>
      <w:r w:rsidRPr="009871E8">
        <w:t>stanowi załącznik do niniejszego regulaminu</w:t>
      </w:r>
      <w:r>
        <w:t>; w przypadku zawarcia z Konferencją PBP odrębnej umowy dotyczącej organizacji regat, a wymieniającej postanowienia zawarte w niniejszej deklaracji, deklaracja może być zastąpiona kopią zawartej umowy</w:t>
      </w:r>
    </w:p>
  </w:footnote>
  <w:footnote w:id="3">
    <w:p w14:paraId="1BD33B87" w14:textId="77777777" w:rsidR="006C49CC" w:rsidRPr="009871E8" w:rsidRDefault="006C49CC" w:rsidP="006C49CC">
      <w:pPr>
        <w:pStyle w:val="Tekstprzypisudolnego"/>
      </w:pPr>
      <w:r w:rsidRPr="009871E8">
        <w:rPr>
          <w:rStyle w:val="Odwoanieprzypisudolnego"/>
        </w:rPr>
        <w:footnoteRef/>
      </w:r>
      <w:r w:rsidRPr="009871E8">
        <w:t xml:space="preserve"> wzór sprawozdania regat stanowi załącznik do niniejszego regulaminu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C5"/>
    <w:rsid w:val="001E1632"/>
    <w:rsid w:val="00305CF4"/>
    <w:rsid w:val="00622CAF"/>
    <w:rsid w:val="006B3C13"/>
    <w:rsid w:val="006C49CC"/>
    <w:rsid w:val="006F16A1"/>
    <w:rsid w:val="006F4175"/>
    <w:rsid w:val="007C2EC5"/>
    <w:rsid w:val="008D2172"/>
    <w:rsid w:val="009A31EB"/>
    <w:rsid w:val="009E27D6"/>
    <w:rsid w:val="00A6760D"/>
    <w:rsid w:val="00B339D2"/>
    <w:rsid w:val="00B51B1C"/>
    <w:rsid w:val="00C7315F"/>
    <w:rsid w:val="00F3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E494"/>
  <w15:chartTrackingRefBased/>
  <w15:docId w15:val="{0F8D7DD7-F9A1-44C1-9452-42DCEDD3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49C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49C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4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442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Szrubkowski</dc:creator>
  <cp:keywords/>
  <dc:description/>
  <cp:lastModifiedBy>Andrzej Szrubkowski</cp:lastModifiedBy>
  <cp:revision>2</cp:revision>
  <dcterms:created xsi:type="dcterms:W3CDTF">2021-12-16T19:11:00Z</dcterms:created>
  <dcterms:modified xsi:type="dcterms:W3CDTF">2021-12-29T11:43:00Z</dcterms:modified>
</cp:coreProperties>
</file>